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0AB7" w14:textId="41CD8B4A" w:rsidR="00BD51B9" w:rsidRPr="0026034A" w:rsidRDefault="0026034A" w:rsidP="0026034A">
      <w:pPr>
        <w:keepNext/>
        <w:keepLines/>
        <w:shd w:val="clear" w:color="auto" w:fill="ED7D31" w:themeFill="accent2"/>
        <w:jc w:val="center"/>
        <w:rPr>
          <w:rFonts w:ascii="Algerian" w:hAnsi="Algerian" w:cstheme="minorHAnsi"/>
          <w:b/>
          <w:bCs/>
          <w:color w:val="FFFFFF" w:themeColor="background1"/>
          <w:sz w:val="28"/>
          <w:szCs w:val="28"/>
          <w14:textOutline w14:w="9525" w14:cap="rnd" w14:cmpd="sng" w14:algn="ctr">
            <w14:noFill/>
            <w14:prstDash w14:val="solid"/>
            <w14:bevel/>
          </w14:textOutline>
        </w:rPr>
      </w:pPr>
      <w:r w:rsidRPr="0026034A">
        <w:rPr>
          <w:rFonts w:ascii="Algerian" w:hAnsi="Algerian" w:cstheme="minorHAnsi"/>
          <w:b/>
          <w:bCs/>
          <w:color w:val="FFFFFF" w:themeColor="background1"/>
          <w:sz w:val="28"/>
          <w:szCs w:val="28"/>
          <w14:textOutline w14:w="9525" w14:cap="rnd" w14:cmpd="sng" w14:algn="ctr">
            <w14:noFill/>
            <w14:prstDash w14:val="solid"/>
            <w14:bevel/>
          </w14:textOutline>
        </w:rPr>
        <w:t>Pro Max Fence Systems – Corporate Accountant</w:t>
      </w:r>
    </w:p>
    <w:p w14:paraId="1E104056" w14:textId="642D5A36" w:rsidR="000131FB" w:rsidRPr="00C66BC4" w:rsidRDefault="00531468" w:rsidP="00BD51B9">
      <w:pPr>
        <w:keepNext/>
        <w:keepLines/>
        <w:rPr>
          <w:rFonts w:cstheme="minorHAnsi"/>
          <w:b/>
          <w:bCs/>
          <w:color w:val="333333"/>
        </w:rPr>
      </w:pPr>
      <w:r>
        <w:rPr>
          <w:rFonts w:cstheme="minorHAnsi"/>
          <w:b/>
          <w:bCs/>
          <w:color w:val="333333"/>
        </w:rPr>
        <w:t>About the Company</w:t>
      </w:r>
    </w:p>
    <w:p w14:paraId="7B45AB7C" w14:textId="56EC6CE8" w:rsidR="00720F22" w:rsidRDefault="001A0A55" w:rsidP="00BD51B9">
      <w:pPr>
        <w:keepNext/>
        <w:keepLines/>
        <w:rPr>
          <w:rFonts w:cstheme="minorHAnsi"/>
          <w:color w:val="333333"/>
        </w:rPr>
      </w:pPr>
      <w:r w:rsidRPr="00F24966">
        <w:rPr>
          <w:rFonts w:cstheme="minorHAnsi"/>
          <w:b/>
          <w:bCs/>
          <w:color w:val="333333"/>
        </w:rPr>
        <w:t xml:space="preserve">Pro Max Fence Systems, Inc. </w:t>
      </w:r>
      <w:r>
        <w:rPr>
          <w:rFonts w:cstheme="minorHAnsi"/>
          <w:color w:val="333333"/>
        </w:rPr>
        <w:t xml:space="preserve">is a fast-growing, </w:t>
      </w:r>
      <w:r w:rsidR="00954437">
        <w:rPr>
          <w:rFonts w:cstheme="minorHAnsi"/>
          <w:color w:val="333333"/>
        </w:rPr>
        <w:t>well</w:t>
      </w:r>
      <w:r>
        <w:rPr>
          <w:rFonts w:cstheme="minorHAnsi"/>
          <w:color w:val="333333"/>
        </w:rPr>
        <w:t xml:space="preserve"> respected fencing company, filled with high energy, driven professionals who are excited to be part of a booming industry. </w:t>
      </w:r>
      <w:r w:rsidR="00954437">
        <w:rPr>
          <w:rFonts w:cstheme="minorHAnsi"/>
          <w:color w:val="333333"/>
        </w:rPr>
        <w:t>Pro Max Fence Systems was f</w:t>
      </w:r>
      <w:r w:rsidRPr="00C66BC4">
        <w:rPr>
          <w:rFonts w:cstheme="minorHAnsi"/>
          <w:color w:val="333333"/>
        </w:rPr>
        <w:t xml:space="preserve">ounded in 2006 by a team of </w:t>
      </w:r>
      <w:r>
        <w:rPr>
          <w:rFonts w:cstheme="minorHAnsi"/>
          <w:color w:val="333333"/>
        </w:rPr>
        <w:t>emerging</w:t>
      </w:r>
      <w:r w:rsidRPr="00C66BC4">
        <w:rPr>
          <w:rFonts w:cstheme="minorHAnsi"/>
          <w:color w:val="333333"/>
        </w:rPr>
        <w:t xml:space="preserve"> industry professionals with the vision of building a </w:t>
      </w:r>
      <w:r w:rsidR="00E73D9C" w:rsidRPr="00C66BC4">
        <w:rPr>
          <w:rFonts w:cstheme="minorHAnsi"/>
          <w:color w:val="333333"/>
        </w:rPr>
        <w:t>company based</w:t>
      </w:r>
      <w:r w:rsidRPr="00C66BC4">
        <w:rPr>
          <w:rFonts w:cstheme="minorHAnsi"/>
          <w:color w:val="333333"/>
        </w:rPr>
        <w:t xml:space="preserve"> on professionalism and maximum value</w:t>
      </w:r>
      <w:r w:rsidR="00E73D9C">
        <w:rPr>
          <w:rFonts w:cstheme="minorHAnsi"/>
          <w:color w:val="333333"/>
        </w:rPr>
        <w:t xml:space="preserve">. Having </w:t>
      </w:r>
      <w:r w:rsidRPr="00C66BC4">
        <w:rPr>
          <w:rFonts w:cstheme="minorHAnsi"/>
          <w:color w:val="333333"/>
        </w:rPr>
        <w:t>nev</w:t>
      </w:r>
      <w:r w:rsidR="00E73D9C">
        <w:rPr>
          <w:rFonts w:cstheme="minorHAnsi"/>
          <w:color w:val="333333"/>
        </w:rPr>
        <w:t>er</w:t>
      </w:r>
      <w:r w:rsidRPr="00C66BC4">
        <w:rPr>
          <w:rFonts w:cstheme="minorHAnsi"/>
          <w:color w:val="333333"/>
        </w:rPr>
        <w:t xml:space="preserve"> wavered from th</w:t>
      </w:r>
      <w:r w:rsidR="00E73D9C">
        <w:rPr>
          <w:rFonts w:cstheme="minorHAnsi"/>
          <w:color w:val="333333"/>
        </w:rPr>
        <w:t xml:space="preserve">is </w:t>
      </w:r>
      <w:r w:rsidRPr="00C66BC4">
        <w:rPr>
          <w:rFonts w:cstheme="minorHAnsi"/>
          <w:color w:val="333333"/>
        </w:rPr>
        <w:t>vision</w:t>
      </w:r>
      <w:r w:rsidR="00954437">
        <w:rPr>
          <w:rFonts w:cstheme="minorHAnsi"/>
          <w:color w:val="333333"/>
        </w:rPr>
        <w:t>,</w:t>
      </w:r>
      <w:r w:rsidRPr="00C66BC4">
        <w:rPr>
          <w:rFonts w:cstheme="minorHAnsi"/>
          <w:color w:val="333333"/>
        </w:rPr>
        <w:t xml:space="preserve"> </w:t>
      </w:r>
      <w:r w:rsidR="00E73D9C">
        <w:rPr>
          <w:rFonts w:cstheme="minorHAnsi"/>
          <w:color w:val="333333"/>
        </w:rPr>
        <w:t xml:space="preserve">they have </w:t>
      </w:r>
      <w:r w:rsidRPr="00C66BC4">
        <w:rPr>
          <w:rFonts w:cstheme="minorHAnsi"/>
          <w:color w:val="333333"/>
        </w:rPr>
        <w:t>expanded its leadership team to venture into more opportunities</w:t>
      </w:r>
      <w:r w:rsidR="00E73D9C">
        <w:rPr>
          <w:rFonts w:cstheme="minorHAnsi"/>
          <w:color w:val="333333"/>
        </w:rPr>
        <w:t xml:space="preserve"> </w:t>
      </w:r>
      <w:r>
        <w:rPr>
          <w:rFonts w:cstheme="minorHAnsi"/>
          <w:color w:val="333333"/>
        </w:rPr>
        <w:t xml:space="preserve">with premier and progressive minded </w:t>
      </w:r>
      <w:proofErr w:type="gramStart"/>
      <w:r w:rsidR="00F24966">
        <w:rPr>
          <w:rFonts w:cstheme="minorHAnsi"/>
          <w:color w:val="333333"/>
        </w:rPr>
        <w:t>clients</w:t>
      </w:r>
      <w:r w:rsidR="00531468">
        <w:rPr>
          <w:rFonts w:cstheme="minorHAnsi"/>
          <w:color w:val="333333"/>
        </w:rPr>
        <w:t>,</w:t>
      </w:r>
      <w:r w:rsidR="00F24966">
        <w:rPr>
          <w:rFonts w:cstheme="minorHAnsi"/>
          <w:color w:val="333333"/>
        </w:rPr>
        <w:t xml:space="preserve"> and</w:t>
      </w:r>
      <w:proofErr w:type="gramEnd"/>
      <w:r w:rsidR="00E73D9C">
        <w:rPr>
          <w:rFonts w:cstheme="minorHAnsi"/>
          <w:color w:val="333333"/>
        </w:rPr>
        <w:t xml:space="preserve"> are seeking someone who is passionate about the field of accounting and driven to succeed in helping an organization to flourish. It’s a bonus if you </w:t>
      </w:r>
      <w:r w:rsidR="00720F22">
        <w:rPr>
          <w:rFonts w:cstheme="minorHAnsi"/>
          <w:color w:val="333333"/>
        </w:rPr>
        <w:t>thrive in a</w:t>
      </w:r>
      <w:r w:rsidR="00531468">
        <w:rPr>
          <w:rFonts w:cstheme="minorHAnsi"/>
          <w:color w:val="333333"/>
        </w:rPr>
        <w:t>n</w:t>
      </w:r>
      <w:r w:rsidR="00720F22">
        <w:rPr>
          <w:rFonts w:cstheme="minorHAnsi"/>
          <w:color w:val="333333"/>
        </w:rPr>
        <w:t xml:space="preserve"> energetic environment, </w:t>
      </w:r>
      <w:r w:rsidR="00E73D9C">
        <w:rPr>
          <w:rFonts w:cstheme="minorHAnsi"/>
          <w:color w:val="333333"/>
        </w:rPr>
        <w:t xml:space="preserve">working </w:t>
      </w:r>
      <w:r w:rsidR="00720F22">
        <w:rPr>
          <w:rFonts w:cstheme="minorHAnsi"/>
          <w:color w:val="333333"/>
        </w:rPr>
        <w:t xml:space="preserve">alongside </w:t>
      </w:r>
      <w:r w:rsidR="00E73D9C">
        <w:rPr>
          <w:rFonts w:cstheme="minorHAnsi"/>
          <w:color w:val="333333"/>
        </w:rPr>
        <w:t>a team of construction enthusiasts!</w:t>
      </w:r>
    </w:p>
    <w:p w14:paraId="3C23F9EF" w14:textId="66334FC8" w:rsidR="00720F22" w:rsidRPr="00720F22" w:rsidRDefault="00720F22" w:rsidP="00720F22">
      <w:pPr>
        <w:keepNext/>
        <w:keepLines/>
        <w:rPr>
          <w:rFonts w:cstheme="minorHAnsi"/>
          <w:color w:val="333333"/>
        </w:rPr>
      </w:pPr>
      <w:r>
        <w:rPr>
          <w:rFonts w:cstheme="minorHAnsi"/>
          <w:color w:val="333333"/>
        </w:rPr>
        <w:t xml:space="preserve">Being a part of Pro Max Fence Systems brings you a plethora of opportunities to </w:t>
      </w:r>
      <w:r w:rsidRPr="00720F22">
        <w:rPr>
          <w:rFonts w:cstheme="minorHAnsi"/>
          <w:color w:val="333333"/>
        </w:rPr>
        <w:t xml:space="preserve">keep you and </w:t>
      </w:r>
      <w:r>
        <w:rPr>
          <w:rFonts w:cstheme="minorHAnsi"/>
          <w:color w:val="333333"/>
        </w:rPr>
        <w:t xml:space="preserve">your loved ones </w:t>
      </w:r>
      <w:r w:rsidRPr="00720F22">
        <w:rPr>
          <w:rFonts w:cstheme="minorHAnsi"/>
          <w:color w:val="333333"/>
        </w:rPr>
        <w:t>well</w:t>
      </w:r>
      <w:r>
        <w:rPr>
          <w:rFonts w:cstheme="minorHAnsi"/>
          <w:color w:val="333333"/>
        </w:rPr>
        <w:t xml:space="preserve"> by offering:</w:t>
      </w:r>
    </w:p>
    <w:p w14:paraId="3EF9D15C" w14:textId="04D9B50F"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Medical, Prescription and Dental Coverage</w:t>
      </w:r>
    </w:p>
    <w:p w14:paraId="10E17D9B"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Disability insurance</w:t>
      </w:r>
    </w:p>
    <w:p w14:paraId="359C6C37"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A highly competitive salary</w:t>
      </w:r>
    </w:p>
    <w:p w14:paraId="4CF049B4"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401k with company match</w:t>
      </w:r>
    </w:p>
    <w:p w14:paraId="3948626C"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Performance reviews</w:t>
      </w:r>
    </w:p>
    <w:p w14:paraId="28F48F85"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 xml:space="preserve">Paid vacation based on your length of service and employment </w:t>
      </w:r>
      <w:proofErr w:type="gramStart"/>
      <w:r w:rsidRPr="00720F22">
        <w:rPr>
          <w:rFonts w:cstheme="minorHAnsi"/>
          <w:color w:val="333333"/>
        </w:rPr>
        <w:t>status</w:t>
      </w:r>
      <w:proofErr w:type="gramEnd"/>
    </w:p>
    <w:p w14:paraId="4932A354" w14:textId="77777777" w:rsidR="00720F22" w:rsidRPr="00720F22" w:rsidRDefault="00720F22" w:rsidP="00720F22">
      <w:pPr>
        <w:pStyle w:val="ListParagraph"/>
        <w:keepNext/>
        <w:keepLines/>
        <w:numPr>
          <w:ilvl w:val="0"/>
          <w:numId w:val="15"/>
        </w:numPr>
        <w:spacing w:after="0" w:line="240" w:lineRule="auto"/>
        <w:rPr>
          <w:rFonts w:cstheme="minorHAnsi"/>
          <w:color w:val="333333"/>
        </w:rPr>
      </w:pPr>
      <w:r w:rsidRPr="00720F22">
        <w:rPr>
          <w:rFonts w:cstheme="minorHAnsi"/>
          <w:color w:val="333333"/>
        </w:rPr>
        <w:t xml:space="preserve">Paid sick time, and </w:t>
      </w:r>
    </w:p>
    <w:p w14:paraId="4DD3EF18" w14:textId="66EE91CE" w:rsidR="00720F22" w:rsidRPr="00720F22" w:rsidRDefault="00720F22" w:rsidP="000A2AB3">
      <w:pPr>
        <w:pStyle w:val="ListParagraph"/>
        <w:keepNext/>
        <w:keepLines/>
        <w:numPr>
          <w:ilvl w:val="0"/>
          <w:numId w:val="15"/>
        </w:numPr>
        <w:spacing w:after="0" w:line="240" w:lineRule="auto"/>
        <w:rPr>
          <w:rFonts w:cstheme="minorHAnsi"/>
          <w:color w:val="333333"/>
        </w:rPr>
      </w:pPr>
      <w:r w:rsidRPr="00720F22">
        <w:rPr>
          <w:rFonts w:cstheme="minorHAnsi"/>
          <w:color w:val="333333"/>
        </w:rPr>
        <w:t>Job related training opportunities</w:t>
      </w:r>
    </w:p>
    <w:p w14:paraId="46514011" w14:textId="77777777" w:rsidR="00720F22" w:rsidRDefault="00720F22" w:rsidP="000A2AB3">
      <w:pPr>
        <w:keepNext/>
        <w:keepLines/>
        <w:rPr>
          <w:rFonts w:cstheme="minorHAnsi"/>
          <w:b/>
          <w:bCs/>
          <w:color w:val="333333"/>
        </w:rPr>
      </w:pPr>
    </w:p>
    <w:p w14:paraId="330D00C9" w14:textId="56884F26" w:rsidR="00155B83" w:rsidRPr="00C66BC4" w:rsidRDefault="00155B83" w:rsidP="000A2AB3">
      <w:pPr>
        <w:keepNext/>
        <w:keepLines/>
        <w:rPr>
          <w:rFonts w:cstheme="minorHAnsi"/>
          <w:b/>
          <w:bCs/>
          <w:color w:val="333333"/>
        </w:rPr>
      </w:pPr>
      <w:r w:rsidRPr="00C66BC4">
        <w:rPr>
          <w:rFonts w:cstheme="minorHAnsi"/>
          <w:b/>
          <w:bCs/>
          <w:color w:val="333333"/>
        </w:rPr>
        <w:t>Job Description</w:t>
      </w:r>
    </w:p>
    <w:p w14:paraId="6C976A50" w14:textId="0A2A2E98" w:rsidR="00E73D9C" w:rsidRDefault="00E73D9C" w:rsidP="00175322">
      <w:pPr>
        <w:keepNext/>
        <w:keepLines/>
        <w:jc w:val="both"/>
        <w:rPr>
          <w:rFonts w:cstheme="minorHAnsi"/>
          <w:color w:val="333333"/>
        </w:rPr>
      </w:pPr>
      <w:r>
        <w:rPr>
          <w:rFonts w:cstheme="minorHAnsi"/>
          <w:color w:val="333333"/>
        </w:rPr>
        <w:t>In this strategic role as the</w:t>
      </w:r>
      <w:r w:rsidR="00175322">
        <w:rPr>
          <w:rFonts w:cstheme="minorHAnsi"/>
          <w:color w:val="333333"/>
        </w:rPr>
        <w:t xml:space="preserve"> </w:t>
      </w:r>
      <w:r w:rsidR="00175322" w:rsidRPr="00DD58E7">
        <w:rPr>
          <w:rFonts w:cstheme="minorHAnsi"/>
          <w:b/>
          <w:bCs/>
          <w:color w:val="333333"/>
        </w:rPr>
        <w:t>Corporate Accountant</w:t>
      </w:r>
      <w:r>
        <w:rPr>
          <w:rFonts w:cstheme="minorHAnsi"/>
          <w:color w:val="333333"/>
        </w:rPr>
        <w:t xml:space="preserve">, you </w:t>
      </w:r>
      <w:r w:rsidR="00175322">
        <w:rPr>
          <w:rFonts w:cstheme="minorHAnsi"/>
          <w:color w:val="333333"/>
        </w:rPr>
        <w:t xml:space="preserve">will report to the Controller and assume responsibilities from and provide support to both </w:t>
      </w:r>
      <w:r w:rsidR="00175322" w:rsidRPr="0034260F">
        <w:rPr>
          <w:rFonts w:cstheme="minorHAnsi"/>
          <w:color w:val="333333"/>
        </w:rPr>
        <w:t>the Controller and President</w:t>
      </w:r>
      <w:r w:rsidR="00175322">
        <w:rPr>
          <w:rFonts w:cstheme="minorHAnsi"/>
          <w:color w:val="333333"/>
        </w:rPr>
        <w:t xml:space="preserve">.  This individual </w:t>
      </w:r>
      <w:r w:rsidR="00175322" w:rsidRPr="00C66BC4">
        <w:rPr>
          <w:rFonts w:cstheme="minorHAnsi"/>
          <w:color w:val="333333"/>
        </w:rPr>
        <w:t xml:space="preserve">will be responsible for providing financial and administrative support to the corporate </w:t>
      </w:r>
      <w:r w:rsidR="009D04A7" w:rsidRPr="00C66BC4">
        <w:rPr>
          <w:rFonts w:cstheme="minorHAnsi"/>
          <w:color w:val="333333"/>
        </w:rPr>
        <w:t>team and</w:t>
      </w:r>
      <w:r w:rsidR="009D04A7">
        <w:rPr>
          <w:rFonts w:cstheme="minorHAnsi"/>
          <w:color w:val="333333"/>
        </w:rPr>
        <w:t xml:space="preserve"> will </w:t>
      </w:r>
      <w:r w:rsidR="00175322">
        <w:rPr>
          <w:rFonts w:cstheme="minorHAnsi"/>
          <w:color w:val="333333"/>
        </w:rPr>
        <w:t xml:space="preserve">collaborate with project managers to </w:t>
      </w:r>
      <w:r w:rsidR="009D04A7">
        <w:rPr>
          <w:rFonts w:cstheme="minorHAnsi"/>
          <w:color w:val="333333"/>
        </w:rPr>
        <w:t xml:space="preserve">provide guidance to help </w:t>
      </w:r>
      <w:r w:rsidR="00175322">
        <w:rPr>
          <w:rFonts w:cstheme="minorHAnsi"/>
          <w:color w:val="333333"/>
        </w:rPr>
        <w:t>determine project billing</w:t>
      </w:r>
      <w:r w:rsidR="009D04A7">
        <w:rPr>
          <w:rFonts w:cstheme="minorHAnsi"/>
          <w:color w:val="333333"/>
        </w:rPr>
        <w:t xml:space="preserve"> </w:t>
      </w:r>
      <w:r w:rsidR="00175322">
        <w:rPr>
          <w:rFonts w:cstheme="minorHAnsi"/>
          <w:color w:val="333333"/>
        </w:rPr>
        <w:t xml:space="preserve">for </w:t>
      </w:r>
      <w:r w:rsidR="00175322" w:rsidRPr="00C66BC4">
        <w:rPr>
          <w:rFonts w:cstheme="minorHAnsi"/>
          <w:color w:val="333333"/>
        </w:rPr>
        <w:t>construction</w:t>
      </w:r>
      <w:r w:rsidR="00175322" w:rsidRPr="00D47C0F">
        <w:rPr>
          <w:rFonts w:cstheme="minorHAnsi"/>
          <w:color w:val="333333"/>
        </w:rPr>
        <w:t xml:space="preserve"> invoices</w:t>
      </w:r>
      <w:r w:rsidR="00175322">
        <w:rPr>
          <w:rFonts w:cstheme="minorHAnsi"/>
          <w:color w:val="333333"/>
        </w:rPr>
        <w:t xml:space="preserve">. This person will also be the primary administrator </w:t>
      </w:r>
      <w:r w:rsidR="009D04A7">
        <w:rPr>
          <w:rFonts w:cstheme="minorHAnsi"/>
          <w:color w:val="333333"/>
        </w:rPr>
        <w:t xml:space="preserve">for </w:t>
      </w:r>
      <w:r w:rsidR="00175322">
        <w:rPr>
          <w:rFonts w:cstheme="minorHAnsi"/>
          <w:color w:val="333333"/>
        </w:rPr>
        <w:t>and will conduct and complete financial forecasts and analysis as needed</w:t>
      </w:r>
      <w:r>
        <w:rPr>
          <w:rFonts w:cstheme="minorHAnsi"/>
          <w:color w:val="333333"/>
        </w:rPr>
        <w:t>,</w:t>
      </w:r>
      <w:r w:rsidR="00175322">
        <w:rPr>
          <w:rFonts w:cstheme="minorHAnsi"/>
          <w:color w:val="333333"/>
        </w:rPr>
        <w:t xml:space="preserve"> to facilitate effective operational decision making</w:t>
      </w:r>
      <w:r w:rsidR="009D04A7">
        <w:rPr>
          <w:rFonts w:cstheme="minorHAnsi"/>
          <w:color w:val="333333"/>
        </w:rPr>
        <w:t>.</w:t>
      </w:r>
    </w:p>
    <w:p w14:paraId="07B4A62A" w14:textId="15EAD703" w:rsidR="00175322" w:rsidRDefault="00E73D9C" w:rsidP="00175322">
      <w:pPr>
        <w:keepNext/>
        <w:keepLines/>
        <w:jc w:val="both"/>
        <w:rPr>
          <w:rFonts w:cstheme="minorHAnsi"/>
          <w:color w:val="333333"/>
        </w:rPr>
      </w:pPr>
      <w:r>
        <w:rPr>
          <w:rFonts w:cstheme="minorHAnsi"/>
          <w:color w:val="333333"/>
        </w:rPr>
        <w:t xml:space="preserve">The ideal candidate will be comfortable with and driven to take on additional accounting responsibilities as they develop in the role, allowing </w:t>
      </w:r>
      <w:r w:rsidRPr="0034260F">
        <w:rPr>
          <w:rFonts w:cstheme="minorHAnsi"/>
          <w:color w:val="333333"/>
        </w:rPr>
        <w:t>them to operate at a higher level in a growing business</w:t>
      </w:r>
      <w:r>
        <w:rPr>
          <w:rFonts w:cstheme="minorHAnsi"/>
          <w:color w:val="333333"/>
        </w:rPr>
        <w:t>.</w:t>
      </w:r>
      <w:r w:rsidR="00175322" w:rsidRPr="00D47C0F">
        <w:rPr>
          <w:rFonts w:cstheme="minorHAnsi"/>
          <w:color w:val="333333"/>
        </w:rPr>
        <w:t xml:space="preserve"> </w:t>
      </w:r>
    </w:p>
    <w:p w14:paraId="0839F4FC" w14:textId="77777777" w:rsidR="00D862B4" w:rsidRDefault="00D862B4" w:rsidP="00E73D9C">
      <w:pPr>
        <w:keepNext/>
        <w:keepLines/>
        <w:rPr>
          <w:rFonts w:cstheme="minorHAnsi"/>
          <w:b/>
          <w:bCs/>
          <w:color w:val="333333"/>
        </w:rPr>
      </w:pPr>
    </w:p>
    <w:p w14:paraId="4244A2C9" w14:textId="77777777" w:rsidR="00D862B4" w:rsidRDefault="00D862B4" w:rsidP="00E73D9C">
      <w:pPr>
        <w:keepNext/>
        <w:keepLines/>
        <w:rPr>
          <w:rFonts w:cstheme="minorHAnsi"/>
          <w:b/>
          <w:bCs/>
          <w:color w:val="333333"/>
        </w:rPr>
      </w:pPr>
    </w:p>
    <w:p w14:paraId="6D30C6EB" w14:textId="77777777" w:rsidR="00D862B4" w:rsidRDefault="00D862B4" w:rsidP="00E73D9C">
      <w:pPr>
        <w:keepNext/>
        <w:keepLines/>
        <w:rPr>
          <w:rFonts w:cstheme="minorHAnsi"/>
          <w:b/>
          <w:bCs/>
          <w:color w:val="333333"/>
        </w:rPr>
      </w:pPr>
    </w:p>
    <w:p w14:paraId="36315B19" w14:textId="77777777" w:rsidR="00D862B4" w:rsidRDefault="00D862B4" w:rsidP="00D862B4">
      <w:pPr>
        <w:keepNext/>
        <w:keepLines/>
        <w:spacing w:after="0"/>
        <w:rPr>
          <w:rFonts w:cstheme="minorHAnsi"/>
          <w:b/>
          <w:bCs/>
          <w:color w:val="333333"/>
        </w:rPr>
      </w:pPr>
    </w:p>
    <w:p w14:paraId="45D41BA5" w14:textId="77777777" w:rsidR="00D862B4" w:rsidRDefault="00D862B4" w:rsidP="00D862B4">
      <w:pPr>
        <w:keepNext/>
        <w:keepLines/>
        <w:spacing w:after="0"/>
        <w:rPr>
          <w:rFonts w:cstheme="minorHAnsi"/>
          <w:b/>
          <w:bCs/>
          <w:color w:val="333333"/>
        </w:rPr>
      </w:pPr>
    </w:p>
    <w:p w14:paraId="19C85F1A" w14:textId="77777777" w:rsidR="00D862B4" w:rsidRDefault="00D862B4" w:rsidP="00D862B4">
      <w:pPr>
        <w:keepNext/>
        <w:keepLines/>
        <w:spacing w:after="0"/>
        <w:rPr>
          <w:rFonts w:cstheme="minorHAnsi"/>
          <w:b/>
          <w:bCs/>
          <w:color w:val="333333"/>
        </w:rPr>
      </w:pPr>
    </w:p>
    <w:p w14:paraId="3769E360" w14:textId="75355344" w:rsidR="001A0A55" w:rsidRDefault="00155B83" w:rsidP="00D862B4">
      <w:pPr>
        <w:keepNext/>
        <w:keepLines/>
        <w:spacing w:after="0"/>
        <w:rPr>
          <w:rFonts w:cstheme="minorHAnsi"/>
          <w:b/>
          <w:bCs/>
          <w:color w:val="333333"/>
        </w:rPr>
      </w:pPr>
      <w:r w:rsidRPr="00155B83">
        <w:rPr>
          <w:rFonts w:cstheme="minorHAnsi"/>
          <w:b/>
          <w:bCs/>
          <w:color w:val="333333"/>
        </w:rPr>
        <w:lastRenderedPageBreak/>
        <w:t>Key Responsibilities</w:t>
      </w:r>
    </w:p>
    <w:p w14:paraId="36DEC027" w14:textId="77777777" w:rsidR="00E73D9C" w:rsidRPr="00E73D9C" w:rsidRDefault="001A0A55" w:rsidP="00D862B4">
      <w:pPr>
        <w:pStyle w:val="ListParagraph"/>
        <w:keepNext/>
        <w:keepLines/>
        <w:numPr>
          <w:ilvl w:val="0"/>
          <w:numId w:val="8"/>
        </w:numPr>
        <w:spacing w:after="0"/>
        <w:rPr>
          <w:rFonts w:cstheme="minorHAnsi"/>
          <w:b/>
          <w:bCs/>
          <w:color w:val="333333"/>
        </w:rPr>
      </w:pPr>
      <w:r w:rsidRPr="00E73D9C">
        <w:rPr>
          <w:rFonts w:cstheme="minorHAnsi"/>
          <w:b/>
          <w:bCs/>
          <w:color w:val="333333"/>
        </w:rPr>
        <w:t>Financial Reporting and Analysis</w:t>
      </w:r>
      <w:r w:rsidRPr="001A0A55">
        <w:rPr>
          <w:rFonts w:cstheme="minorHAnsi"/>
          <w:color w:val="333333"/>
        </w:rPr>
        <w:t>: Prepare accurate and timely billings for ongoing and completed construction projects. Generate monthly corporate financial statements and quarterly financial reports, providing critical insights into the company's financial health.</w:t>
      </w:r>
    </w:p>
    <w:p w14:paraId="7E157D90" w14:textId="77777777" w:rsidR="00E73D9C"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General Ledger Management:</w:t>
      </w:r>
      <w:r w:rsidRPr="00E73D9C">
        <w:rPr>
          <w:rFonts w:cstheme="minorHAnsi"/>
          <w:color w:val="333333"/>
        </w:rPr>
        <w:t xml:space="preserve"> Perform vital journal entry tasks to maintain the integrity of the general ledger system, ensuring accurate financial records.</w:t>
      </w:r>
    </w:p>
    <w:p w14:paraId="2944343A" w14:textId="77777777" w:rsidR="00E73D9C"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Reconciliation and Accuracy</w:t>
      </w:r>
      <w:r w:rsidRPr="00E73D9C">
        <w:rPr>
          <w:rFonts w:cstheme="minorHAnsi"/>
          <w:color w:val="333333"/>
        </w:rPr>
        <w:t>: Execute comprehensive reconciliations to validate the correctness of accounts payable and accounts receivable records, maintaining the accuracy of financial data.</w:t>
      </w:r>
    </w:p>
    <w:p w14:paraId="2B67E15D" w14:textId="77777777" w:rsidR="00E73D9C"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ERP System Oversight</w:t>
      </w:r>
      <w:r w:rsidRPr="00E73D9C">
        <w:rPr>
          <w:rFonts w:cstheme="minorHAnsi"/>
          <w:color w:val="333333"/>
        </w:rPr>
        <w:t>: Develop and operate within the company's ERP system, effectively leveraging its capabilities to streamline financial processes and enhance reporting efficiency and accuracy.</w:t>
      </w:r>
    </w:p>
    <w:p w14:paraId="29FD11E7" w14:textId="77777777" w:rsidR="00E73D9C"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Internal Control Enforcement</w:t>
      </w:r>
      <w:r w:rsidRPr="00E73D9C">
        <w:rPr>
          <w:rFonts w:cstheme="minorHAnsi"/>
          <w:color w:val="333333"/>
        </w:rPr>
        <w:t>: Establish, monitor, and enforce internal controls to guide and influence sound financial decision-making within the organization.</w:t>
      </w:r>
    </w:p>
    <w:p w14:paraId="78CB3323" w14:textId="77777777" w:rsidR="00E73D9C"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Auditing and Compliance</w:t>
      </w:r>
      <w:r w:rsidRPr="00E73D9C">
        <w:rPr>
          <w:rFonts w:cstheme="minorHAnsi"/>
          <w:color w:val="333333"/>
        </w:rPr>
        <w:t>: Oversee internal audits and contribute to external audit interactions, ensuring financial condition transparency and compliance with regulatory requirements.</w:t>
      </w:r>
    </w:p>
    <w:p w14:paraId="0DAE1155" w14:textId="3E8D9685" w:rsidR="001A0A55" w:rsidRPr="00E73D9C" w:rsidRDefault="001A0A55" w:rsidP="00E73D9C">
      <w:pPr>
        <w:pStyle w:val="ListParagraph"/>
        <w:keepNext/>
        <w:keepLines/>
        <w:numPr>
          <w:ilvl w:val="0"/>
          <w:numId w:val="8"/>
        </w:numPr>
        <w:rPr>
          <w:rFonts w:cstheme="minorHAnsi"/>
          <w:b/>
          <w:bCs/>
          <w:color w:val="333333"/>
        </w:rPr>
      </w:pPr>
      <w:r w:rsidRPr="00E73D9C">
        <w:rPr>
          <w:rFonts w:cstheme="minorHAnsi"/>
          <w:b/>
          <w:bCs/>
          <w:color w:val="333333"/>
        </w:rPr>
        <w:t>Financial Risk Management</w:t>
      </w:r>
      <w:r w:rsidRPr="00E73D9C">
        <w:rPr>
          <w:rFonts w:cstheme="minorHAnsi"/>
          <w:color w:val="333333"/>
        </w:rPr>
        <w:t xml:space="preserve">: Safeguard company assets and </w:t>
      </w:r>
      <w:r w:rsidR="00E73D9C" w:rsidRPr="00E73D9C">
        <w:rPr>
          <w:rFonts w:cstheme="minorHAnsi"/>
          <w:color w:val="333333"/>
        </w:rPr>
        <w:t>ensure</w:t>
      </w:r>
      <w:r w:rsidRPr="00E73D9C">
        <w:rPr>
          <w:rFonts w:cstheme="minorHAnsi"/>
          <w:color w:val="333333"/>
        </w:rPr>
        <w:t xml:space="preserve"> precise transaction recording by implementing strict controls, internal checks, and audit disciplines.</w:t>
      </w:r>
    </w:p>
    <w:p w14:paraId="69DBAA2A" w14:textId="54C66B11" w:rsidR="001A0A55" w:rsidRPr="001A0A55" w:rsidRDefault="001A0A55" w:rsidP="00E73D9C">
      <w:pPr>
        <w:pStyle w:val="ListParagraph"/>
        <w:keepNext/>
        <w:keepLines/>
        <w:numPr>
          <w:ilvl w:val="0"/>
          <w:numId w:val="8"/>
        </w:numPr>
        <w:rPr>
          <w:rFonts w:cstheme="minorHAnsi"/>
          <w:color w:val="333333"/>
        </w:rPr>
      </w:pPr>
      <w:r w:rsidRPr="00954437">
        <w:rPr>
          <w:rFonts w:cstheme="minorHAnsi"/>
          <w:b/>
          <w:bCs/>
          <w:color w:val="333333"/>
        </w:rPr>
        <w:t>Financial Planning and Strategy</w:t>
      </w:r>
      <w:r w:rsidRPr="001A0A55">
        <w:rPr>
          <w:rFonts w:cstheme="minorHAnsi"/>
          <w:color w:val="333333"/>
        </w:rPr>
        <w:t>: Provide critical financial analysis tools for evaluating projects, capital expenditures, costing, and other initiatives, contributing to well-informed strategic decisions.</w:t>
      </w:r>
    </w:p>
    <w:p w14:paraId="2B1C079E" w14:textId="38B92C69" w:rsidR="001A0A55" w:rsidRPr="001A0A55" w:rsidRDefault="001A0A55" w:rsidP="00E73D9C">
      <w:pPr>
        <w:pStyle w:val="ListParagraph"/>
        <w:keepNext/>
        <w:keepLines/>
        <w:numPr>
          <w:ilvl w:val="0"/>
          <w:numId w:val="8"/>
        </w:numPr>
        <w:rPr>
          <w:rFonts w:cstheme="minorHAnsi"/>
          <w:color w:val="333333"/>
        </w:rPr>
      </w:pPr>
      <w:r w:rsidRPr="00954437">
        <w:rPr>
          <w:rFonts w:cstheme="minorHAnsi"/>
          <w:b/>
          <w:bCs/>
          <w:color w:val="333333"/>
        </w:rPr>
        <w:t>Tax Management and Compliance</w:t>
      </w:r>
      <w:r w:rsidRPr="001A0A55">
        <w:rPr>
          <w:rFonts w:cstheme="minorHAnsi"/>
          <w:color w:val="333333"/>
        </w:rPr>
        <w:t>: Prepare and submit monthly, quarterly, and annual tax returns, including sales and business privilege taxes, while staying current with evolving tax legislation.</w:t>
      </w:r>
    </w:p>
    <w:p w14:paraId="679DD58B" w14:textId="3A062657" w:rsidR="00BE23E8" w:rsidRPr="00954437" w:rsidRDefault="001A0A55" w:rsidP="00BE23E8">
      <w:pPr>
        <w:pStyle w:val="ListParagraph"/>
        <w:keepNext/>
        <w:keepLines/>
        <w:numPr>
          <w:ilvl w:val="0"/>
          <w:numId w:val="8"/>
        </w:numPr>
        <w:rPr>
          <w:rFonts w:cstheme="minorHAnsi"/>
          <w:color w:val="333333"/>
        </w:rPr>
      </w:pPr>
      <w:r w:rsidRPr="00954437">
        <w:rPr>
          <w:rFonts w:cstheme="minorHAnsi"/>
          <w:b/>
          <w:bCs/>
          <w:color w:val="333333"/>
        </w:rPr>
        <w:t>Financial Leadership Support</w:t>
      </w:r>
      <w:r w:rsidRPr="001A0A55">
        <w:rPr>
          <w:rFonts w:cstheme="minorHAnsi"/>
          <w:color w:val="333333"/>
        </w:rPr>
        <w:t>: Assist the Controller in managing various financial functions, including accounts payable, cash disbursements, invoicing, customer collections, payroll, inventory integrity, fixed asset records, and cost accounting. Collaborate on budgeting, reporting, and audit preparation.</w:t>
      </w:r>
    </w:p>
    <w:p w14:paraId="2461608C" w14:textId="5C6EB359" w:rsidR="00BE23E8" w:rsidRPr="009D04A7" w:rsidRDefault="00BE23E8" w:rsidP="00D862B4">
      <w:pPr>
        <w:keepNext/>
        <w:keepLines/>
        <w:spacing w:after="0"/>
        <w:rPr>
          <w:rFonts w:cstheme="minorHAnsi"/>
          <w:b/>
          <w:bCs/>
          <w:color w:val="333333"/>
        </w:rPr>
      </w:pPr>
      <w:r w:rsidRPr="009D04A7">
        <w:rPr>
          <w:rFonts w:cstheme="minorHAnsi"/>
          <w:b/>
          <w:bCs/>
          <w:color w:val="333333"/>
        </w:rPr>
        <w:t>Minimum Qualifications for a Corporate Accountant in the Construction Industry</w:t>
      </w:r>
    </w:p>
    <w:p w14:paraId="46C1ADF4" w14:textId="687F3F57" w:rsidR="00BE23E8" w:rsidRPr="00BE23E8" w:rsidRDefault="00BE23E8" w:rsidP="00D862B4">
      <w:pPr>
        <w:pStyle w:val="ListParagraph"/>
        <w:keepNext/>
        <w:keepLines/>
        <w:numPr>
          <w:ilvl w:val="0"/>
          <w:numId w:val="12"/>
        </w:numPr>
        <w:spacing w:after="0"/>
        <w:contextualSpacing w:val="0"/>
        <w:rPr>
          <w:rFonts w:cstheme="minorHAnsi"/>
          <w:color w:val="333333"/>
        </w:rPr>
      </w:pPr>
      <w:r w:rsidRPr="00BE23E8">
        <w:rPr>
          <w:rFonts w:cstheme="minorHAnsi"/>
          <w:b/>
          <w:bCs/>
          <w:color w:val="333333"/>
        </w:rPr>
        <w:t>Educational Background</w:t>
      </w:r>
      <w:r w:rsidRPr="00BE23E8">
        <w:rPr>
          <w:rFonts w:cstheme="minorHAnsi"/>
          <w:color w:val="333333"/>
        </w:rPr>
        <w:t xml:space="preserve">: </w:t>
      </w:r>
      <w:proofErr w:type="gramStart"/>
      <w:r w:rsidRPr="00BE23E8">
        <w:rPr>
          <w:rFonts w:cstheme="minorHAnsi"/>
          <w:color w:val="333333"/>
        </w:rPr>
        <w:t>Associate or bachelor's</w:t>
      </w:r>
      <w:proofErr w:type="gramEnd"/>
      <w:r w:rsidRPr="00BE23E8">
        <w:rPr>
          <w:rFonts w:cstheme="minorHAnsi"/>
          <w:color w:val="333333"/>
        </w:rPr>
        <w:t xml:space="preserve"> degree in accounting or business administration with a concentration in accounting. A licensed CPA or demonstrated interest in obtaining CPA certification is preferred.</w:t>
      </w:r>
    </w:p>
    <w:p w14:paraId="0F3B5458" w14:textId="04819F2E" w:rsidR="00BE23E8" w:rsidRPr="00BE23E8" w:rsidRDefault="00BE23E8" w:rsidP="00BE23E8">
      <w:pPr>
        <w:pStyle w:val="ListParagraph"/>
        <w:keepNext/>
        <w:keepLines/>
        <w:numPr>
          <w:ilvl w:val="0"/>
          <w:numId w:val="12"/>
        </w:numPr>
        <w:rPr>
          <w:rFonts w:cstheme="minorHAnsi"/>
          <w:color w:val="333333"/>
        </w:rPr>
      </w:pPr>
      <w:r w:rsidRPr="00BE23E8">
        <w:rPr>
          <w:rFonts w:cstheme="minorHAnsi"/>
          <w:b/>
          <w:bCs/>
          <w:color w:val="333333"/>
        </w:rPr>
        <w:t>Relevant Experience</w:t>
      </w:r>
      <w:r w:rsidRPr="00BE23E8">
        <w:rPr>
          <w:rFonts w:cstheme="minorHAnsi"/>
          <w:color w:val="333333"/>
        </w:rPr>
        <w:t>: 3-5 years of accounting experience in the construction or real estate development sectors, with a strong preference for candidates with direct experience in these industries.</w:t>
      </w:r>
    </w:p>
    <w:p w14:paraId="721F5A41" w14:textId="7ED902A9" w:rsidR="00BE23E8" w:rsidRPr="00BE23E8" w:rsidRDefault="00BE23E8" w:rsidP="00BE23E8">
      <w:pPr>
        <w:pStyle w:val="ListParagraph"/>
        <w:keepNext/>
        <w:keepLines/>
        <w:numPr>
          <w:ilvl w:val="0"/>
          <w:numId w:val="12"/>
        </w:numPr>
        <w:rPr>
          <w:rFonts w:cstheme="minorHAnsi"/>
          <w:color w:val="333333"/>
        </w:rPr>
      </w:pPr>
      <w:r w:rsidRPr="00BE23E8">
        <w:rPr>
          <w:rFonts w:cstheme="minorHAnsi"/>
          <w:b/>
          <w:bCs/>
          <w:color w:val="333333"/>
        </w:rPr>
        <w:t>Construction Accounting Expertise</w:t>
      </w:r>
      <w:r w:rsidRPr="00BE23E8">
        <w:rPr>
          <w:rFonts w:cstheme="minorHAnsi"/>
          <w:color w:val="333333"/>
        </w:rPr>
        <w:t>: Solid understanding of construction accounting principles, encompassing cost controls, job costing, and profit and loss accounting.</w:t>
      </w:r>
    </w:p>
    <w:p w14:paraId="37D668D9" w14:textId="0BC1133A" w:rsidR="00BE23E8" w:rsidRPr="00BE23E8" w:rsidRDefault="00BE23E8" w:rsidP="00BE23E8">
      <w:pPr>
        <w:pStyle w:val="ListParagraph"/>
        <w:keepNext/>
        <w:keepLines/>
        <w:numPr>
          <w:ilvl w:val="0"/>
          <w:numId w:val="12"/>
        </w:numPr>
        <w:rPr>
          <w:rFonts w:cstheme="minorHAnsi"/>
          <w:color w:val="333333"/>
        </w:rPr>
      </w:pPr>
      <w:r w:rsidRPr="00BE23E8">
        <w:rPr>
          <w:rFonts w:cstheme="minorHAnsi"/>
          <w:b/>
          <w:bCs/>
          <w:color w:val="333333"/>
        </w:rPr>
        <w:t>Financial Reporting Proficiency</w:t>
      </w:r>
      <w:r w:rsidRPr="00BE23E8">
        <w:rPr>
          <w:rFonts w:cstheme="minorHAnsi"/>
          <w:color w:val="333333"/>
        </w:rPr>
        <w:t>: Familiarity with General Accepted Accounting Principles (GAAP) and a working knowledge of accrual-based accounting methods, enabling accurate financial reporting.</w:t>
      </w:r>
    </w:p>
    <w:p w14:paraId="40848E3D" w14:textId="6DEDCF10" w:rsidR="00D862B4" w:rsidRPr="00D862B4" w:rsidRDefault="00BE23E8" w:rsidP="00D862B4">
      <w:pPr>
        <w:pStyle w:val="ListParagraph"/>
        <w:keepNext/>
        <w:keepLines/>
        <w:numPr>
          <w:ilvl w:val="0"/>
          <w:numId w:val="12"/>
        </w:numPr>
        <w:rPr>
          <w:rFonts w:cstheme="minorHAnsi"/>
          <w:color w:val="333333"/>
        </w:rPr>
      </w:pPr>
      <w:r w:rsidRPr="00BE23E8">
        <w:rPr>
          <w:rFonts w:cstheme="minorHAnsi"/>
          <w:b/>
          <w:bCs/>
          <w:color w:val="333333"/>
        </w:rPr>
        <w:t>Technology and Software Competence</w:t>
      </w:r>
      <w:r w:rsidRPr="00BE23E8">
        <w:rPr>
          <w:rFonts w:cstheme="minorHAnsi"/>
          <w:color w:val="333333"/>
        </w:rPr>
        <w:t>: Proficiency in utilizing construction accounting software, specifically experience with Foundation Accounting Software is advantageous.</w:t>
      </w:r>
    </w:p>
    <w:p w14:paraId="29603B70" w14:textId="77777777" w:rsidR="00D862B4" w:rsidRDefault="00D862B4" w:rsidP="00D862B4">
      <w:pPr>
        <w:keepNext/>
        <w:keepLines/>
        <w:spacing w:after="0" w:line="240" w:lineRule="auto"/>
        <w:rPr>
          <w:rFonts w:cstheme="minorHAnsi"/>
          <w:b/>
          <w:bCs/>
          <w:color w:val="333333"/>
        </w:rPr>
      </w:pPr>
    </w:p>
    <w:p w14:paraId="6459A464" w14:textId="6D4FFB09" w:rsidR="00D862B4" w:rsidRDefault="00111F71" w:rsidP="00D862B4">
      <w:pPr>
        <w:keepNext/>
        <w:keepLines/>
        <w:spacing w:after="0" w:line="240" w:lineRule="auto"/>
        <w:rPr>
          <w:rFonts w:cstheme="minorHAnsi"/>
          <w:b/>
          <w:bCs/>
          <w:color w:val="333333"/>
        </w:rPr>
      </w:pPr>
      <w:r>
        <w:rPr>
          <w:rFonts w:cstheme="minorHAnsi"/>
          <w:b/>
          <w:bCs/>
          <w:color w:val="333333"/>
        </w:rPr>
        <w:t>Key</w:t>
      </w:r>
      <w:r w:rsidR="00EE4B9F" w:rsidRPr="00EE4B9F">
        <w:rPr>
          <w:rFonts w:cstheme="minorHAnsi"/>
          <w:b/>
          <w:bCs/>
          <w:color w:val="333333"/>
        </w:rPr>
        <w:t xml:space="preserve"> </w:t>
      </w:r>
      <w:r w:rsidR="006F161D" w:rsidRPr="00EE4B9F">
        <w:rPr>
          <w:rFonts w:cstheme="minorHAnsi"/>
          <w:b/>
          <w:bCs/>
          <w:color w:val="333333"/>
        </w:rPr>
        <w:t>Competencies</w:t>
      </w:r>
    </w:p>
    <w:p w14:paraId="3311358D" w14:textId="094F21AD" w:rsidR="001A0A55" w:rsidRPr="001A0A55" w:rsidRDefault="001A0A55" w:rsidP="00D862B4">
      <w:pPr>
        <w:pStyle w:val="ListParagraph"/>
        <w:keepNext/>
        <w:keepLines/>
        <w:numPr>
          <w:ilvl w:val="0"/>
          <w:numId w:val="10"/>
        </w:numPr>
        <w:spacing w:after="0" w:line="240" w:lineRule="auto"/>
        <w:contextualSpacing w:val="0"/>
        <w:rPr>
          <w:rFonts w:cstheme="minorHAnsi"/>
          <w:color w:val="333333"/>
        </w:rPr>
      </w:pPr>
      <w:r w:rsidRPr="001A0A55">
        <w:rPr>
          <w:rFonts w:cstheme="minorHAnsi"/>
          <w:b/>
          <w:bCs/>
          <w:color w:val="333333"/>
        </w:rPr>
        <w:t xml:space="preserve">Business Acumen: </w:t>
      </w:r>
      <w:r w:rsidRPr="001A0A55">
        <w:rPr>
          <w:rFonts w:cstheme="minorHAnsi"/>
          <w:color w:val="333333"/>
        </w:rPr>
        <w:t>Demonstrates a deep understanding of financial, operational, and business concepts, accurately assessing risks and opportunities. Actively engages in strategic decision-making to advance the business's interests.</w:t>
      </w:r>
    </w:p>
    <w:p w14:paraId="36403039" w14:textId="6A28F371" w:rsidR="001A0A55" w:rsidRPr="001A0A55" w:rsidRDefault="001A0A55" w:rsidP="00D862B4">
      <w:pPr>
        <w:pStyle w:val="ListParagraph"/>
        <w:keepNext/>
        <w:keepLines/>
        <w:numPr>
          <w:ilvl w:val="0"/>
          <w:numId w:val="10"/>
        </w:numPr>
        <w:spacing w:after="0"/>
        <w:contextualSpacing w:val="0"/>
        <w:rPr>
          <w:rFonts w:cstheme="minorHAnsi"/>
          <w:color w:val="333333"/>
        </w:rPr>
      </w:pPr>
      <w:r w:rsidRPr="001A0A55">
        <w:rPr>
          <w:rFonts w:cstheme="minorHAnsi"/>
          <w:b/>
          <w:bCs/>
          <w:color w:val="333333"/>
        </w:rPr>
        <w:t>Relationship Management</w:t>
      </w:r>
      <w:r w:rsidRPr="001A0A55">
        <w:rPr>
          <w:rFonts w:cstheme="minorHAnsi"/>
          <w:color w:val="333333"/>
        </w:rPr>
        <w:t>: Cultivates and maintains strong, positive relationships with individuals both within and outside the organization, fostering collaboration and effective communication.</w:t>
      </w:r>
    </w:p>
    <w:p w14:paraId="5786D7EB" w14:textId="503AD702" w:rsidR="001A0A55" w:rsidRPr="001A0A55" w:rsidRDefault="001A0A55" w:rsidP="00D862B4">
      <w:pPr>
        <w:pStyle w:val="ListParagraph"/>
        <w:keepNext/>
        <w:keepLines/>
        <w:numPr>
          <w:ilvl w:val="0"/>
          <w:numId w:val="10"/>
        </w:numPr>
        <w:spacing w:after="0"/>
        <w:contextualSpacing w:val="0"/>
        <w:rPr>
          <w:rFonts w:cstheme="minorHAnsi"/>
          <w:color w:val="333333"/>
        </w:rPr>
      </w:pPr>
      <w:r w:rsidRPr="001A0A55">
        <w:rPr>
          <w:rFonts w:cstheme="minorHAnsi"/>
          <w:b/>
          <w:bCs/>
          <w:color w:val="333333"/>
        </w:rPr>
        <w:t>Planning &amp; Execution</w:t>
      </w:r>
      <w:r w:rsidRPr="001A0A55">
        <w:rPr>
          <w:rFonts w:cstheme="minorHAnsi"/>
          <w:color w:val="333333"/>
        </w:rPr>
        <w:t>: Exhibits logical and systemic thinking to create comprehensive plans for achieving goals. Skillfully organizes resources and activities to ensure successful execution.</w:t>
      </w:r>
    </w:p>
    <w:p w14:paraId="6B162AB6" w14:textId="19C54DCA" w:rsidR="001A0A55" w:rsidRPr="001A0A55" w:rsidRDefault="001A0A55" w:rsidP="00D862B4">
      <w:pPr>
        <w:pStyle w:val="ListParagraph"/>
        <w:keepNext/>
        <w:keepLines/>
        <w:numPr>
          <w:ilvl w:val="0"/>
          <w:numId w:val="10"/>
        </w:numPr>
        <w:spacing w:after="0"/>
        <w:contextualSpacing w:val="0"/>
        <w:rPr>
          <w:rFonts w:cstheme="minorHAnsi"/>
          <w:color w:val="333333"/>
        </w:rPr>
      </w:pPr>
      <w:r w:rsidRPr="001A0A55">
        <w:rPr>
          <w:rFonts w:cstheme="minorHAnsi"/>
          <w:b/>
          <w:bCs/>
          <w:color w:val="333333"/>
        </w:rPr>
        <w:t>Change Leadership</w:t>
      </w:r>
      <w:r w:rsidRPr="001A0A55">
        <w:rPr>
          <w:rFonts w:cstheme="minorHAnsi"/>
          <w:color w:val="333333"/>
        </w:rPr>
        <w:t>: Takes a proactive role in leading the successful integration of new business practices or innovative ideas, fostering smooth transitions and positive outcomes.</w:t>
      </w:r>
    </w:p>
    <w:p w14:paraId="6EA28D79" w14:textId="7CE6BE5B" w:rsidR="006D552C" w:rsidRDefault="001A0A55" w:rsidP="00D862B4">
      <w:pPr>
        <w:pStyle w:val="ListParagraph"/>
        <w:keepNext/>
        <w:keepLines/>
        <w:numPr>
          <w:ilvl w:val="0"/>
          <w:numId w:val="10"/>
        </w:numPr>
        <w:spacing w:after="0"/>
        <w:contextualSpacing w:val="0"/>
        <w:rPr>
          <w:rFonts w:cstheme="minorHAnsi"/>
          <w:color w:val="333333"/>
        </w:rPr>
      </w:pPr>
      <w:r w:rsidRPr="001A0A55">
        <w:rPr>
          <w:rFonts w:cstheme="minorHAnsi"/>
          <w:b/>
          <w:bCs/>
          <w:color w:val="333333"/>
        </w:rPr>
        <w:t>Learning Agility &amp; Innovation</w:t>
      </w:r>
      <w:r w:rsidRPr="001A0A55">
        <w:rPr>
          <w:rFonts w:cstheme="minorHAnsi"/>
          <w:color w:val="333333"/>
        </w:rPr>
        <w:t>: Rapidly absorbs new knowledge and skills, applying them creatively to drive innovation and adapt to evolving circumstances. Actively seeks and utilizes feedback to enhance performance.</w:t>
      </w:r>
    </w:p>
    <w:p w14:paraId="60E0CB7E" w14:textId="77777777" w:rsidR="00D862B4" w:rsidRPr="001A0A55" w:rsidRDefault="00D862B4" w:rsidP="00D862B4">
      <w:pPr>
        <w:pStyle w:val="ListParagraph"/>
        <w:keepNext/>
        <w:keepLines/>
        <w:spacing w:after="0"/>
        <w:contextualSpacing w:val="0"/>
        <w:rPr>
          <w:rFonts w:cstheme="minorHAnsi"/>
          <w:color w:val="333333"/>
        </w:rPr>
      </w:pPr>
    </w:p>
    <w:p w14:paraId="58E93E3F" w14:textId="20AD4DF8" w:rsidR="00531468" w:rsidRDefault="00531468" w:rsidP="00531468">
      <w:pPr>
        <w:spacing w:after="0" w:line="240" w:lineRule="auto"/>
        <w:rPr>
          <w:rFonts w:cstheme="minorHAnsi"/>
          <w:b/>
          <w:bCs/>
        </w:rPr>
      </w:pPr>
      <w:r>
        <w:rPr>
          <w:rFonts w:cstheme="minorHAnsi"/>
          <w:b/>
          <w:bCs/>
        </w:rPr>
        <w:t>Additional Information</w:t>
      </w:r>
    </w:p>
    <w:p w14:paraId="4155F268" w14:textId="484F73C8" w:rsidR="009D04A7" w:rsidRPr="00D862B4" w:rsidRDefault="009D04A7" w:rsidP="00D862B4">
      <w:pPr>
        <w:pStyle w:val="ListParagraph"/>
        <w:numPr>
          <w:ilvl w:val="0"/>
          <w:numId w:val="16"/>
        </w:numPr>
        <w:spacing w:after="0" w:line="240" w:lineRule="auto"/>
        <w:rPr>
          <w:rFonts w:cstheme="minorHAnsi"/>
        </w:rPr>
      </w:pPr>
      <w:r w:rsidRPr="00D862B4">
        <w:rPr>
          <w:rFonts w:cstheme="minorHAnsi"/>
          <w:b/>
          <w:bCs/>
        </w:rPr>
        <w:t>Base Salary Target</w:t>
      </w:r>
      <w:r w:rsidR="00D862B4">
        <w:rPr>
          <w:rFonts w:cstheme="minorHAnsi"/>
          <w:b/>
          <w:bCs/>
        </w:rPr>
        <w:t xml:space="preserve"> Range</w:t>
      </w:r>
      <w:r w:rsidRPr="00D862B4">
        <w:rPr>
          <w:rFonts w:cstheme="minorHAnsi"/>
        </w:rPr>
        <w:t>: $80</w:t>
      </w:r>
      <w:r w:rsidR="00D862B4">
        <w:rPr>
          <w:rFonts w:cstheme="minorHAnsi"/>
        </w:rPr>
        <w:t>,000</w:t>
      </w:r>
      <w:r w:rsidRPr="00D862B4">
        <w:rPr>
          <w:rFonts w:cstheme="minorHAnsi"/>
        </w:rPr>
        <w:t>-$85</w:t>
      </w:r>
      <w:r w:rsidR="00D862B4">
        <w:rPr>
          <w:rFonts w:cstheme="minorHAnsi"/>
        </w:rPr>
        <w:t>,000</w:t>
      </w:r>
      <w:r w:rsidRPr="00D862B4">
        <w:rPr>
          <w:rFonts w:cstheme="minorHAnsi"/>
        </w:rPr>
        <w:t>, commensurate with experience</w:t>
      </w:r>
    </w:p>
    <w:p w14:paraId="19415701" w14:textId="77777777" w:rsidR="009D04A7" w:rsidRPr="00D862B4" w:rsidRDefault="009D04A7" w:rsidP="00D862B4">
      <w:pPr>
        <w:pStyle w:val="ListParagraph"/>
        <w:numPr>
          <w:ilvl w:val="0"/>
          <w:numId w:val="16"/>
        </w:numPr>
        <w:spacing w:after="0" w:line="240" w:lineRule="auto"/>
        <w:rPr>
          <w:rFonts w:cstheme="minorHAnsi"/>
        </w:rPr>
      </w:pPr>
      <w:r w:rsidRPr="00D862B4">
        <w:rPr>
          <w:rFonts w:cstheme="minorHAnsi"/>
          <w:b/>
          <w:bCs/>
        </w:rPr>
        <w:t>Bonus</w:t>
      </w:r>
      <w:r w:rsidRPr="00D862B4">
        <w:rPr>
          <w:rFonts w:cstheme="minorHAnsi"/>
        </w:rPr>
        <w:t xml:space="preserve">: Annual discretionary </w:t>
      </w:r>
    </w:p>
    <w:p w14:paraId="51C14BD6" w14:textId="17814202" w:rsidR="009D04A7" w:rsidRPr="00D862B4" w:rsidRDefault="00954437" w:rsidP="00D862B4">
      <w:pPr>
        <w:pStyle w:val="ListParagraph"/>
        <w:numPr>
          <w:ilvl w:val="0"/>
          <w:numId w:val="16"/>
        </w:numPr>
        <w:spacing w:after="0" w:line="240" w:lineRule="auto"/>
        <w:rPr>
          <w:rFonts w:cstheme="minorHAnsi"/>
          <w:color w:val="333333"/>
        </w:rPr>
      </w:pPr>
      <w:r w:rsidRPr="00D862B4">
        <w:rPr>
          <w:rFonts w:cstheme="minorHAnsi"/>
          <w:b/>
          <w:bCs/>
          <w:color w:val="333333"/>
        </w:rPr>
        <w:t xml:space="preserve">Hours and </w:t>
      </w:r>
      <w:r w:rsidR="009D04A7" w:rsidRPr="00D862B4">
        <w:rPr>
          <w:rFonts w:cstheme="minorHAnsi"/>
          <w:b/>
          <w:bCs/>
          <w:color w:val="333333"/>
        </w:rPr>
        <w:t>Location:</w:t>
      </w:r>
      <w:r w:rsidR="009D04A7" w:rsidRPr="00D862B4">
        <w:rPr>
          <w:rFonts w:cstheme="minorHAnsi"/>
          <w:color w:val="333333"/>
        </w:rPr>
        <w:t xml:space="preserve"> </w:t>
      </w:r>
      <w:r w:rsidRPr="00D862B4">
        <w:rPr>
          <w:rFonts w:cstheme="minorHAnsi"/>
          <w:color w:val="333333"/>
        </w:rPr>
        <w:t xml:space="preserve">7:30am – 5pm, </w:t>
      </w:r>
      <w:r w:rsidR="009D04A7" w:rsidRPr="00D862B4">
        <w:rPr>
          <w:rFonts w:cstheme="minorHAnsi"/>
          <w:color w:val="333333"/>
        </w:rPr>
        <w:t>On</w:t>
      </w:r>
      <w:r w:rsidRPr="00D862B4">
        <w:rPr>
          <w:rFonts w:cstheme="minorHAnsi"/>
          <w:color w:val="333333"/>
        </w:rPr>
        <w:t>-</w:t>
      </w:r>
      <w:r w:rsidR="009D04A7" w:rsidRPr="00D862B4">
        <w:rPr>
          <w:rFonts w:cstheme="minorHAnsi"/>
          <w:color w:val="333333"/>
        </w:rPr>
        <w:t>site</w:t>
      </w:r>
      <w:r w:rsidRPr="00D862B4">
        <w:rPr>
          <w:rFonts w:cstheme="minorHAnsi"/>
          <w:color w:val="333333"/>
        </w:rPr>
        <w:t xml:space="preserve"> at </w:t>
      </w:r>
      <w:r w:rsidR="001E069F">
        <w:rPr>
          <w:rFonts w:cstheme="minorHAnsi"/>
          <w:color w:val="333333"/>
        </w:rPr>
        <w:t>h</w:t>
      </w:r>
      <w:r w:rsidRPr="00D862B4">
        <w:rPr>
          <w:rFonts w:cstheme="minorHAnsi"/>
          <w:color w:val="333333"/>
        </w:rPr>
        <w:t>eadquarters location</w:t>
      </w:r>
      <w:r w:rsidR="00D862B4" w:rsidRPr="00D862B4">
        <w:rPr>
          <w:rFonts w:cstheme="minorHAnsi"/>
          <w:color w:val="333333"/>
        </w:rPr>
        <w:t xml:space="preserve"> in Reading, PA</w:t>
      </w:r>
    </w:p>
    <w:p w14:paraId="3F71BCAF" w14:textId="77777777" w:rsidR="00155B83" w:rsidRDefault="00155B83">
      <w:pPr>
        <w:rPr>
          <w:rFonts w:cstheme="minorHAnsi"/>
          <w:b/>
          <w:bCs/>
          <w:color w:val="333333"/>
        </w:rPr>
      </w:pPr>
    </w:p>
    <w:sectPr w:rsidR="00155B83" w:rsidSect="00D862B4">
      <w:headerReference w:type="default" r:id="rId11"/>
      <w:pgSz w:w="12240" w:h="15840"/>
      <w:pgMar w:top="1440" w:right="1440" w:bottom="72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D587" w14:textId="77777777" w:rsidR="00134A64" w:rsidRDefault="00134A64" w:rsidP="009D04A7">
      <w:pPr>
        <w:spacing w:after="0" w:line="240" w:lineRule="auto"/>
      </w:pPr>
      <w:r>
        <w:separator/>
      </w:r>
    </w:p>
  </w:endnote>
  <w:endnote w:type="continuationSeparator" w:id="0">
    <w:p w14:paraId="21C67F76" w14:textId="77777777" w:rsidR="00134A64" w:rsidRDefault="00134A64" w:rsidP="009D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7CE7" w14:textId="77777777" w:rsidR="00134A64" w:rsidRDefault="00134A64" w:rsidP="009D04A7">
      <w:pPr>
        <w:spacing w:after="0" w:line="240" w:lineRule="auto"/>
      </w:pPr>
      <w:r>
        <w:separator/>
      </w:r>
    </w:p>
  </w:footnote>
  <w:footnote w:type="continuationSeparator" w:id="0">
    <w:p w14:paraId="705F93EB" w14:textId="77777777" w:rsidR="00134A64" w:rsidRDefault="00134A64" w:rsidP="009D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125" w14:textId="7B6AE905" w:rsidR="009D04A7" w:rsidRDefault="001F4AD4" w:rsidP="00291829">
    <w:pPr>
      <w:pStyle w:val="Header"/>
    </w:pPr>
    <w:r>
      <w:rPr>
        <w:noProof/>
      </w:rPr>
      <w:drawing>
        <wp:inline distT="0" distB="0" distL="0" distR="0" wp14:anchorId="6C518D67" wp14:editId="0745A5CD">
          <wp:extent cx="2765581" cy="883085"/>
          <wp:effectExtent l="0" t="0" r="0" b="0"/>
          <wp:docPr id="450799672"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99672" name="Picture 3"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8012" cy="925372"/>
                  </a:xfrm>
                  <a:prstGeom prst="rect">
                    <a:avLst/>
                  </a:prstGeom>
                </pic:spPr>
              </pic:pic>
            </a:graphicData>
          </a:graphic>
        </wp:inline>
      </w:drawing>
    </w:r>
    <w:r w:rsidR="00BA18CB">
      <w:t xml:space="preserve"> </w:t>
    </w:r>
    <w:r w:rsidR="009D04A7">
      <w:tab/>
    </w:r>
    <w:r w:rsidR="009D04A7">
      <w:tab/>
    </w:r>
    <w:r w:rsidR="00506D63">
      <w:rPr>
        <w:noProof/>
      </w:rPr>
      <w:drawing>
        <wp:inline distT="0" distB="0" distL="0" distR="0" wp14:anchorId="1DF8D30A" wp14:editId="5D8A1FFA">
          <wp:extent cx="2178045" cy="867410"/>
          <wp:effectExtent l="0" t="0" r="0" b="8890"/>
          <wp:docPr id="1181876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768" name="Picture 1"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35" cy="872782"/>
                  </a:xfrm>
                  <a:prstGeom prst="rect">
                    <a:avLst/>
                  </a:prstGeom>
                  <a:noFill/>
                </pic:spPr>
              </pic:pic>
            </a:graphicData>
          </a:graphic>
        </wp:inline>
      </w:drawing>
    </w:r>
  </w:p>
  <w:p w14:paraId="2579DD82" w14:textId="77777777" w:rsidR="00E73D9C" w:rsidRDefault="00E73D9C">
    <w:pPr>
      <w:pStyle w:val="Header"/>
    </w:pPr>
  </w:p>
  <w:p w14:paraId="08E233C2" w14:textId="77777777" w:rsidR="00E73D9C" w:rsidRDefault="00E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C51"/>
    <w:multiLevelType w:val="hybridMultilevel"/>
    <w:tmpl w:val="97A2A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C4B84"/>
    <w:multiLevelType w:val="hybridMultilevel"/>
    <w:tmpl w:val="B452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75ED"/>
    <w:multiLevelType w:val="hybridMultilevel"/>
    <w:tmpl w:val="9F6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59D"/>
    <w:multiLevelType w:val="hybridMultilevel"/>
    <w:tmpl w:val="03C85534"/>
    <w:lvl w:ilvl="0" w:tplc="04090001">
      <w:start w:val="1"/>
      <w:numFmt w:val="bullet"/>
      <w:lvlText w:val=""/>
      <w:lvlJc w:val="left"/>
      <w:pPr>
        <w:ind w:left="720" w:hanging="360"/>
      </w:pPr>
      <w:rPr>
        <w:rFonts w:ascii="Symbol" w:hAnsi="Symbol" w:hint="default"/>
      </w:rPr>
    </w:lvl>
    <w:lvl w:ilvl="1" w:tplc="205842D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36CB"/>
    <w:multiLevelType w:val="hybridMultilevel"/>
    <w:tmpl w:val="AC782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75F91"/>
    <w:multiLevelType w:val="hybridMultilevel"/>
    <w:tmpl w:val="F4C2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73E2"/>
    <w:multiLevelType w:val="hybridMultilevel"/>
    <w:tmpl w:val="04824D46"/>
    <w:lvl w:ilvl="0" w:tplc="04090001">
      <w:start w:val="1"/>
      <w:numFmt w:val="bullet"/>
      <w:lvlText w:val=""/>
      <w:lvlJc w:val="left"/>
      <w:pPr>
        <w:ind w:left="720" w:hanging="360"/>
      </w:pPr>
      <w:rPr>
        <w:rFonts w:ascii="Symbol" w:hAnsi="Symbol" w:hint="default"/>
      </w:rPr>
    </w:lvl>
    <w:lvl w:ilvl="1" w:tplc="09B49B1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5F3B"/>
    <w:multiLevelType w:val="hybridMultilevel"/>
    <w:tmpl w:val="4F3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56F7C"/>
    <w:multiLevelType w:val="hybridMultilevel"/>
    <w:tmpl w:val="1DB0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05B14"/>
    <w:multiLevelType w:val="hybridMultilevel"/>
    <w:tmpl w:val="B854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71121"/>
    <w:multiLevelType w:val="hybridMultilevel"/>
    <w:tmpl w:val="AEB27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567305"/>
    <w:multiLevelType w:val="hybridMultilevel"/>
    <w:tmpl w:val="A878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D3943"/>
    <w:multiLevelType w:val="hybridMultilevel"/>
    <w:tmpl w:val="D40EA72E"/>
    <w:lvl w:ilvl="0" w:tplc="04090001">
      <w:start w:val="1"/>
      <w:numFmt w:val="bullet"/>
      <w:lvlText w:val=""/>
      <w:lvlJc w:val="left"/>
      <w:pPr>
        <w:ind w:left="720" w:hanging="360"/>
      </w:pPr>
      <w:rPr>
        <w:rFonts w:ascii="Symbol" w:hAnsi="Symbol" w:hint="default"/>
      </w:rPr>
    </w:lvl>
    <w:lvl w:ilvl="1" w:tplc="1426395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749B8"/>
    <w:multiLevelType w:val="hybridMultilevel"/>
    <w:tmpl w:val="9B0C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0726B"/>
    <w:multiLevelType w:val="hybridMultilevel"/>
    <w:tmpl w:val="90E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87806"/>
    <w:multiLevelType w:val="hybridMultilevel"/>
    <w:tmpl w:val="1C36A19A"/>
    <w:lvl w:ilvl="0" w:tplc="A786546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7580673">
    <w:abstractNumId w:val="14"/>
  </w:num>
  <w:num w:numId="2" w16cid:durableId="1141456311">
    <w:abstractNumId w:val="9"/>
  </w:num>
  <w:num w:numId="3" w16cid:durableId="324092326">
    <w:abstractNumId w:val="10"/>
  </w:num>
  <w:num w:numId="4" w16cid:durableId="1052924583">
    <w:abstractNumId w:val="0"/>
  </w:num>
  <w:num w:numId="5" w16cid:durableId="1736120343">
    <w:abstractNumId w:val="15"/>
  </w:num>
  <w:num w:numId="6" w16cid:durableId="1747921411">
    <w:abstractNumId w:val="12"/>
  </w:num>
  <w:num w:numId="7" w16cid:durableId="430203817">
    <w:abstractNumId w:val="4"/>
  </w:num>
  <w:num w:numId="8" w16cid:durableId="776022125">
    <w:abstractNumId w:val="3"/>
  </w:num>
  <w:num w:numId="9" w16cid:durableId="2137525988">
    <w:abstractNumId w:val="13"/>
  </w:num>
  <w:num w:numId="10" w16cid:durableId="207184607">
    <w:abstractNumId w:val="8"/>
  </w:num>
  <w:num w:numId="11" w16cid:durableId="151872115">
    <w:abstractNumId w:val="5"/>
  </w:num>
  <w:num w:numId="12" w16cid:durableId="1593971352">
    <w:abstractNumId w:val="2"/>
  </w:num>
  <w:num w:numId="13" w16cid:durableId="765657695">
    <w:abstractNumId w:val="6"/>
  </w:num>
  <w:num w:numId="14" w16cid:durableId="1678580562">
    <w:abstractNumId w:val="11"/>
  </w:num>
  <w:num w:numId="15" w16cid:durableId="339233888">
    <w:abstractNumId w:val="7"/>
  </w:num>
  <w:num w:numId="16" w16cid:durableId="196623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zE1MjU2MzEyMDZQ0lEKTi0uzszPAykwrgUAUy6eZiwAAAA="/>
  </w:docVars>
  <w:rsids>
    <w:rsidRoot w:val="00155B83"/>
    <w:rsid w:val="00010D6C"/>
    <w:rsid w:val="000131FB"/>
    <w:rsid w:val="00017196"/>
    <w:rsid w:val="00021795"/>
    <w:rsid w:val="000506B1"/>
    <w:rsid w:val="000922B6"/>
    <w:rsid w:val="000A2AB3"/>
    <w:rsid w:val="0010288D"/>
    <w:rsid w:val="00111F71"/>
    <w:rsid w:val="00134A64"/>
    <w:rsid w:val="00155B83"/>
    <w:rsid w:val="00175322"/>
    <w:rsid w:val="00185EF4"/>
    <w:rsid w:val="001A0A55"/>
    <w:rsid w:val="001B5940"/>
    <w:rsid w:val="001C2394"/>
    <w:rsid w:val="001E069F"/>
    <w:rsid w:val="001F4AD4"/>
    <w:rsid w:val="00221C9B"/>
    <w:rsid w:val="0026034A"/>
    <w:rsid w:val="00291829"/>
    <w:rsid w:val="002A32E5"/>
    <w:rsid w:val="002A7A74"/>
    <w:rsid w:val="002C1B0E"/>
    <w:rsid w:val="00332B62"/>
    <w:rsid w:val="0036532D"/>
    <w:rsid w:val="00385A05"/>
    <w:rsid w:val="003A4FFF"/>
    <w:rsid w:val="003E1F51"/>
    <w:rsid w:val="003F3D99"/>
    <w:rsid w:val="00430E6A"/>
    <w:rsid w:val="004805EA"/>
    <w:rsid w:val="004E2729"/>
    <w:rsid w:val="00506D63"/>
    <w:rsid w:val="00531468"/>
    <w:rsid w:val="005C60D8"/>
    <w:rsid w:val="005D5F86"/>
    <w:rsid w:val="0061200F"/>
    <w:rsid w:val="00687DB6"/>
    <w:rsid w:val="006A5E28"/>
    <w:rsid w:val="006C779A"/>
    <w:rsid w:val="006D552C"/>
    <w:rsid w:val="006F161D"/>
    <w:rsid w:val="00712193"/>
    <w:rsid w:val="00720F22"/>
    <w:rsid w:val="00822E8C"/>
    <w:rsid w:val="0087373A"/>
    <w:rsid w:val="008B1845"/>
    <w:rsid w:val="008C59B5"/>
    <w:rsid w:val="009263F2"/>
    <w:rsid w:val="00954437"/>
    <w:rsid w:val="00987EF5"/>
    <w:rsid w:val="00995415"/>
    <w:rsid w:val="009D04A7"/>
    <w:rsid w:val="009E6D04"/>
    <w:rsid w:val="009F7EBB"/>
    <w:rsid w:val="00A74C2E"/>
    <w:rsid w:val="00B1042F"/>
    <w:rsid w:val="00B12DE5"/>
    <w:rsid w:val="00BA18CB"/>
    <w:rsid w:val="00BD51B9"/>
    <w:rsid w:val="00BE23E8"/>
    <w:rsid w:val="00C21DC6"/>
    <w:rsid w:val="00C66BC4"/>
    <w:rsid w:val="00CB5509"/>
    <w:rsid w:val="00D13B60"/>
    <w:rsid w:val="00D30CD6"/>
    <w:rsid w:val="00D862B4"/>
    <w:rsid w:val="00E47EBF"/>
    <w:rsid w:val="00E73D9C"/>
    <w:rsid w:val="00E865AB"/>
    <w:rsid w:val="00EA6BC0"/>
    <w:rsid w:val="00EE4B9F"/>
    <w:rsid w:val="00F24966"/>
    <w:rsid w:val="00F56D96"/>
    <w:rsid w:val="00F659D5"/>
    <w:rsid w:val="00F66F97"/>
    <w:rsid w:val="00FA2E29"/>
    <w:rsid w:val="00FC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B4C9"/>
  <w15:chartTrackingRefBased/>
  <w15:docId w15:val="{880A3982-9652-430A-86D9-1D38D31A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83"/>
    <w:pPr>
      <w:ind w:left="720"/>
      <w:contextualSpacing/>
    </w:pPr>
  </w:style>
  <w:style w:type="paragraph" w:styleId="Revision">
    <w:name w:val="Revision"/>
    <w:hidden/>
    <w:uiPriority w:val="99"/>
    <w:semiHidden/>
    <w:rsid w:val="00EA6BC0"/>
    <w:pPr>
      <w:spacing w:after="0" w:line="240" w:lineRule="auto"/>
    </w:pPr>
  </w:style>
  <w:style w:type="character" w:styleId="CommentReference">
    <w:name w:val="annotation reference"/>
    <w:basedOn w:val="DefaultParagraphFont"/>
    <w:uiPriority w:val="99"/>
    <w:semiHidden/>
    <w:unhideWhenUsed/>
    <w:rsid w:val="006F161D"/>
    <w:rPr>
      <w:sz w:val="16"/>
      <w:szCs w:val="16"/>
    </w:rPr>
  </w:style>
  <w:style w:type="paragraph" w:styleId="CommentText">
    <w:name w:val="annotation text"/>
    <w:basedOn w:val="Normal"/>
    <w:link w:val="CommentTextChar"/>
    <w:uiPriority w:val="99"/>
    <w:unhideWhenUsed/>
    <w:rsid w:val="006F161D"/>
    <w:pPr>
      <w:spacing w:line="240" w:lineRule="auto"/>
    </w:pPr>
    <w:rPr>
      <w:sz w:val="20"/>
      <w:szCs w:val="20"/>
    </w:rPr>
  </w:style>
  <w:style w:type="character" w:customStyle="1" w:styleId="CommentTextChar">
    <w:name w:val="Comment Text Char"/>
    <w:basedOn w:val="DefaultParagraphFont"/>
    <w:link w:val="CommentText"/>
    <w:uiPriority w:val="99"/>
    <w:rsid w:val="006F161D"/>
    <w:rPr>
      <w:sz w:val="20"/>
      <w:szCs w:val="20"/>
    </w:rPr>
  </w:style>
  <w:style w:type="paragraph" w:styleId="CommentSubject">
    <w:name w:val="annotation subject"/>
    <w:basedOn w:val="CommentText"/>
    <w:next w:val="CommentText"/>
    <w:link w:val="CommentSubjectChar"/>
    <w:uiPriority w:val="99"/>
    <w:semiHidden/>
    <w:unhideWhenUsed/>
    <w:rsid w:val="006F161D"/>
    <w:rPr>
      <w:b/>
      <w:bCs/>
    </w:rPr>
  </w:style>
  <w:style w:type="character" w:customStyle="1" w:styleId="CommentSubjectChar">
    <w:name w:val="Comment Subject Char"/>
    <w:basedOn w:val="CommentTextChar"/>
    <w:link w:val="CommentSubject"/>
    <w:uiPriority w:val="99"/>
    <w:semiHidden/>
    <w:rsid w:val="006F161D"/>
    <w:rPr>
      <w:b/>
      <w:bCs/>
      <w:sz w:val="20"/>
      <w:szCs w:val="20"/>
    </w:rPr>
  </w:style>
  <w:style w:type="paragraph" w:styleId="Header">
    <w:name w:val="header"/>
    <w:basedOn w:val="Normal"/>
    <w:link w:val="HeaderChar"/>
    <w:uiPriority w:val="99"/>
    <w:unhideWhenUsed/>
    <w:rsid w:val="009D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A7"/>
  </w:style>
  <w:style w:type="paragraph" w:styleId="Footer">
    <w:name w:val="footer"/>
    <w:basedOn w:val="Normal"/>
    <w:link w:val="FooterChar"/>
    <w:uiPriority w:val="99"/>
    <w:unhideWhenUsed/>
    <w:rsid w:val="009D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A7"/>
  </w:style>
  <w:style w:type="table" w:styleId="TableGrid">
    <w:name w:val="Table Grid"/>
    <w:basedOn w:val="TableNormal"/>
    <w:uiPriority w:val="39"/>
    <w:rsid w:val="009D04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4111">
      <w:bodyDiv w:val="1"/>
      <w:marLeft w:val="0"/>
      <w:marRight w:val="0"/>
      <w:marTop w:val="0"/>
      <w:marBottom w:val="0"/>
      <w:divBdr>
        <w:top w:val="none" w:sz="0" w:space="0" w:color="auto"/>
        <w:left w:val="none" w:sz="0" w:space="0" w:color="auto"/>
        <w:bottom w:val="none" w:sz="0" w:space="0" w:color="auto"/>
        <w:right w:val="none" w:sz="0" w:space="0" w:color="auto"/>
      </w:divBdr>
    </w:div>
    <w:div w:id="580870775">
      <w:bodyDiv w:val="1"/>
      <w:marLeft w:val="0"/>
      <w:marRight w:val="0"/>
      <w:marTop w:val="0"/>
      <w:marBottom w:val="0"/>
      <w:divBdr>
        <w:top w:val="none" w:sz="0" w:space="0" w:color="auto"/>
        <w:left w:val="none" w:sz="0" w:space="0" w:color="auto"/>
        <w:bottom w:val="none" w:sz="0" w:space="0" w:color="auto"/>
        <w:right w:val="none" w:sz="0" w:space="0" w:color="auto"/>
      </w:divBdr>
    </w:div>
    <w:div w:id="892157925">
      <w:bodyDiv w:val="1"/>
      <w:marLeft w:val="0"/>
      <w:marRight w:val="0"/>
      <w:marTop w:val="0"/>
      <w:marBottom w:val="0"/>
      <w:divBdr>
        <w:top w:val="none" w:sz="0" w:space="0" w:color="auto"/>
        <w:left w:val="none" w:sz="0" w:space="0" w:color="auto"/>
        <w:bottom w:val="none" w:sz="0" w:space="0" w:color="auto"/>
        <w:right w:val="none" w:sz="0" w:space="0" w:color="auto"/>
      </w:divBdr>
      <w:divsChild>
        <w:div w:id="1646856190">
          <w:marLeft w:val="0"/>
          <w:marRight w:val="0"/>
          <w:marTop w:val="0"/>
          <w:marBottom w:val="0"/>
          <w:divBdr>
            <w:top w:val="none" w:sz="0" w:space="0" w:color="auto"/>
            <w:left w:val="none" w:sz="0" w:space="0" w:color="auto"/>
            <w:bottom w:val="none" w:sz="0" w:space="0" w:color="auto"/>
            <w:right w:val="none" w:sz="0" w:space="0" w:color="auto"/>
          </w:divBdr>
        </w:div>
        <w:div w:id="796796999">
          <w:marLeft w:val="0"/>
          <w:marRight w:val="0"/>
          <w:marTop w:val="0"/>
          <w:marBottom w:val="0"/>
          <w:divBdr>
            <w:top w:val="none" w:sz="0" w:space="0" w:color="auto"/>
            <w:left w:val="none" w:sz="0" w:space="0" w:color="auto"/>
            <w:bottom w:val="none" w:sz="0" w:space="0" w:color="auto"/>
            <w:right w:val="none" w:sz="0" w:space="0" w:color="auto"/>
          </w:divBdr>
        </w:div>
        <w:div w:id="965547744">
          <w:marLeft w:val="0"/>
          <w:marRight w:val="0"/>
          <w:marTop w:val="0"/>
          <w:marBottom w:val="0"/>
          <w:divBdr>
            <w:top w:val="none" w:sz="0" w:space="0" w:color="auto"/>
            <w:left w:val="none" w:sz="0" w:space="0" w:color="auto"/>
            <w:bottom w:val="none" w:sz="0" w:space="0" w:color="auto"/>
            <w:right w:val="none" w:sz="0" w:space="0" w:color="auto"/>
          </w:divBdr>
        </w:div>
        <w:div w:id="4596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9EC6E3C6637438874420F4DCBEF4A" ma:contentTypeVersion="17" ma:contentTypeDescription="Create a new document." ma:contentTypeScope="" ma:versionID="d7c093c9bb8118f570b9e5cc3ef8b5f4">
  <xsd:schema xmlns:xsd="http://www.w3.org/2001/XMLSchema" xmlns:xs="http://www.w3.org/2001/XMLSchema" xmlns:p="http://schemas.microsoft.com/office/2006/metadata/properties" xmlns:ns2="77131916-f8e8-48b2-a5fb-a6c55e2f44f1" xmlns:ns3="8ac8bf69-c504-4f8b-850f-ef460e391c0c" targetNamespace="http://schemas.microsoft.com/office/2006/metadata/properties" ma:root="true" ma:fieldsID="bebcc598a0ab70027b53717278a8b1cb" ns2:_="" ns3:_="">
    <xsd:import namespace="77131916-f8e8-48b2-a5fb-a6c55e2f44f1"/>
    <xsd:import namespace="8ac8bf69-c504-4f8b-850f-ef460e391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916-f8e8-48b2-a5fb-a6c55e2f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728f8f-961a-4751-ac59-dd967fe71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8bf69-c504-4f8b-850f-ef460e391c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171524-bc6f-4320-ad14-c1ec0472d002}" ma:internalName="TaxCatchAll" ma:showField="CatchAllData" ma:web="8ac8bf69-c504-4f8b-850f-ef460e391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c8bf69-c504-4f8b-850f-ef460e391c0c">
      <UserInfo>
        <DisplayName>Rachel F. Ewell</DisplayName>
        <AccountId>745</AccountId>
        <AccountType/>
      </UserInfo>
    </SharedWithUsers>
    <TaxCatchAll xmlns="8ac8bf69-c504-4f8b-850f-ef460e391c0c" xsi:nil="true"/>
    <lcf76f155ced4ddcb4097134ff3c332f xmlns="77131916-f8e8-48b2-a5fb-a6c55e2f44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8630-C8F5-441F-BB3D-CC051DF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916-f8e8-48b2-a5fb-a6c55e2f44f1"/>
    <ds:schemaRef ds:uri="8ac8bf69-c504-4f8b-850f-ef460e39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B00AB-CD25-42EA-9916-50D0437E056C}">
  <ds:schemaRefs>
    <ds:schemaRef ds:uri="http://schemas.microsoft.com/office/2006/metadata/properties"/>
    <ds:schemaRef ds:uri="http://schemas.microsoft.com/office/infopath/2007/PartnerControls"/>
    <ds:schemaRef ds:uri="8ac8bf69-c504-4f8b-850f-ef460e391c0c"/>
    <ds:schemaRef ds:uri="77131916-f8e8-48b2-a5fb-a6c55e2f44f1"/>
  </ds:schemaRefs>
</ds:datastoreItem>
</file>

<file path=customXml/itemProps3.xml><?xml version="1.0" encoding="utf-8"?>
<ds:datastoreItem xmlns:ds="http://schemas.openxmlformats.org/officeDocument/2006/customXml" ds:itemID="{7744121F-9CF4-4CFA-9E7F-C2C7AEF92CAA}">
  <ds:schemaRefs>
    <ds:schemaRef ds:uri="http://schemas.microsoft.com/sharepoint/v3/contenttype/forms"/>
  </ds:schemaRefs>
</ds:datastoreItem>
</file>

<file path=customXml/itemProps4.xml><?xml version="1.0" encoding="utf-8"?>
<ds:datastoreItem xmlns:ds="http://schemas.openxmlformats.org/officeDocument/2006/customXml" ds:itemID="{0257C3D3-84CC-4957-83D4-D88828E8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 Ewell</dc:creator>
  <cp:keywords/>
  <dc:description/>
  <cp:lastModifiedBy>Jeanine R. White</cp:lastModifiedBy>
  <cp:revision>29</cp:revision>
  <cp:lastPrinted>2023-08-14T16:12:00Z</cp:lastPrinted>
  <dcterms:created xsi:type="dcterms:W3CDTF">2023-08-11T13:56:00Z</dcterms:created>
  <dcterms:modified xsi:type="dcterms:W3CDTF">2023-08-21T13:24:00Z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de7d2b83-ba50-4995-823e-212d0c77f816</vt:lpwstr>
  </property>
  <property fmtid="{D5CDD505-2E9C-101B-9397-08002B2CF9AE}" pid="3" name="ContentTypeId">
    <vt:lpwstr>0x0101003D59EC6E3C6637438874420F4DCBEF4A</vt:lpwstr>
  </property>
  <property fmtid="{D5CDD505-2E9C-101B-9397-08002B2CF9AE}" pid="4" name="MediaServiceImageTags">
    <vt:lpwstr/>
  </property>
</Properties>
</file>